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8B9" w:rsidRDefault="006B48B9" w:rsidP="006B48B9">
      <w:pPr>
        <w:pStyle w:val="2"/>
        <w:ind w:left="1500" w:right="703" w:hanging="1220"/>
        <w:jc w:val="left"/>
      </w:pPr>
      <w:r>
        <w:t>МЕТОДОЛОГИЧЕСКИЕ ОСНОВЫ ОЦЕНКИ</w:t>
      </w:r>
      <w:r>
        <w:rPr>
          <w:spacing w:val="-64"/>
        </w:rPr>
        <w:t xml:space="preserve"> </w:t>
      </w:r>
      <w:r>
        <w:t>СТОИМОСТИ</w:t>
      </w:r>
      <w:r>
        <w:rPr>
          <w:spacing w:val="-1"/>
        </w:rPr>
        <w:t xml:space="preserve"> </w:t>
      </w:r>
      <w:r>
        <w:t>ПРЕДПРИЯТИЯ</w:t>
      </w:r>
    </w:p>
    <w:p w:rsidR="006B48B9" w:rsidRDefault="006B48B9" w:rsidP="006B48B9">
      <w:pPr>
        <w:pStyle w:val="a3"/>
        <w:spacing w:before="8"/>
        <w:ind w:left="0"/>
        <w:rPr>
          <w:rFonts w:ascii="Arial"/>
          <w:b/>
        </w:rPr>
      </w:pPr>
    </w:p>
    <w:p w:rsidR="006B48B9" w:rsidRDefault="006B48B9" w:rsidP="006B48B9">
      <w:pPr>
        <w:pStyle w:val="a3"/>
        <w:ind w:right="550" w:firstLine="396"/>
        <w:jc w:val="both"/>
      </w:pPr>
      <w:r>
        <w:t>Изучив эту тему, вы познакомитесь с тезаурусом дисциплины, вы-</w:t>
      </w:r>
      <w:r>
        <w:rPr>
          <w:spacing w:val="1"/>
        </w:rPr>
        <w:t xml:space="preserve"> </w:t>
      </w:r>
      <w:r>
        <w:t>работаете компетенции ценностно-смысловой ориентации, экономиче-</w:t>
      </w:r>
      <w:r>
        <w:rPr>
          <w:spacing w:val="1"/>
        </w:rPr>
        <w:t xml:space="preserve"> </w:t>
      </w:r>
      <w:r>
        <w:t>ские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общенаучные.</w:t>
      </w:r>
    </w:p>
    <w:p w:rsidR="006B48B9" w:rsidRDefault="006B48B9" w:rsidP="006B48B9">
      <w:pPr>
        <w:pStyle w:val="a3"/>
        <w:spacing w:before="1" w:line="229" w:lineRule="exact"/>
        <w:ind w:left="509"/>
        <w:jc w:val="both"/>
      </w:pP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рассматриваются</w:t>
      </w:r>
      <w:r>
        <w:rPr>
          <w:spacing w:val="-4"/>
        </w:rPr>
        <w:t xml:space="preserve"> </w:t>
      </w:r>
      <w:r>
        <w:t>вопросы:</w:t>
      </w:r>
    </w:p>
    <w:p w:rsidR="006B48B9" w:rsidRDefault="006B48B9" w:rsidP="006B48B9">
      <w:pPr>
        <w:pStyle w:val="a5"/>
        <w:numPr>
          <w:ilvl w:val="0"/>
          <w:numId w:val="4"/>
        </w:numPr>
        <w:tabs>
          <w:tab w:val="left" w:pos="762"/>
        </w:tabs>
        <w:spacing w:line="229" w:lineRule="exact"/>
        <w:ind w:hanging="241"/>
        <w:rPr>
          <w:sz w:val="20"/>
        </w:rPr>
      </w:pPr>
      <w:r>
        <w:rPr>
          <w:sz w:val="20"/>
        </w:rPr>
        <w:t>Цели</w:t>
      </w:r>
      <w:r>
        <w:rPr>
          <w:spacing w:val="-5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4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1"/>
          <w:sz w:val="20"/>
        </w:rPr>
        <w:t xml:space="preserve"> </w:t>
      </w:r>
      <w:r>
        <w:rPr>
          <w:sz w:val="20"/>
        </w:rPr>
        <w:t>предприятия.</w:t>
      </w:r>
    </w:p>
    <w:p w:rsidR="006B48B9" w:rsidRDefault="006B48B9" w:rsidP="006B48B9">
      <w:pPr>
        <w:pStyle w:val="a5"/>
        <w:numPr>
          <w:ilvl w:val="0"/>
          <w:numId w:val="4"/>
        </w:numPr>
        <w:tabs>
          <w:tab w:val="left" w:pos="762"/>
        </w:tabs>
        <w:spacing w:before="1"/>
        <w:ind w:hanging="241"/>
        <w:rPr>
          <w:sz w:val="20"/>
        </w:rPr>
      </w:pPr>
      <w:r>
        <w:rPr>
          <w:sz w:val="20"/>
        </w:rPr>
        <w:t>Основные</w:t>
      </w:r>
      <w:r>
        <w:rPr>
          <w:spacing w:val="-2"/>
          <w:sz w:val="20"/>
        </w:rPr>
        <w:t xml:space="preserve"> </w:t>
      </w:r>
      <w:r>
        <w:rPr>
          <w:sz w:val="20"/>
        </w:rPr>
        <w:t>понятия,</w:t>
      </w:r>
      <w:r>
        <w:rPr>
          <w:spacing w:val="-5"/>
          <w:sz w:val="20"/>
        </w:rPr>
        <w:t xml:space="preserve"> </w:t>
      </w:r>
      <w:r>
        <w:rPr>
          <w:sz w:val="20"/>
        </w:rPr>
        <w:t>применяемые</w:t>
      </w:r>
      <w:r>
        <w:rPr>
          <w:spacing w:val="-5"/>
          <w:sz w:val="20"/>
        </w:rPr>
        <w:t xml:space="preserve"> </w:t>
      </w:r>
      <w:r>
        <w:rPr>
          <w:sz w:val="20"/>
        </w:rPr>
        <w:t>при</w:t>
      </w:r>
      <w:r>
        <w:rPr>
          <w:spacing w:val="-6"/>
          <w:sz w:val="20"/>
        </w:rPr>
        <w:t xml:space="preserve"> </w:t>
      </w:r>
      <w:r>
        <w:rPr>
          <w:sz w:val="20"/>
        </w:rPr>
        <w:t>изучении</w:t>
      </w:r>
      <w:r>
        <w:rPr>
          <w:spacing w:val="-5"/>
          <w:sz w:val="20"/>
        </w:rPr>
        <w:t xml:space="preserve"> </w:t>
      </w:r>
      <w:r>
        <w:rPr>
          <w:sz w:val="20"/>
        </w:rPr>
        <w:t>дисциплины.</w:t>
      </w:r>
    </w:p>
    <w:p w:rsidR="006B48B9" w:rsidRDefault="006B48B9" w:rsidP="006B48B9">
      <w:pPr>
        <w:pStyle w:val="a5"/>
        <w:numPr>
          <w:ilvl w:val="0"/>
          <w:numId w:val="4"/>
        </w:numPr>
        <w:tabs>
          <w:tab w:val="left" w:pos="762"/>
        </w:tabs>
        <w:ind w:hanging="241"/>
        <w:rPr>
          <w:sz w:val="20"/>
        </w:rPr>
      </w:pPr>
      <w:r>
        <w:rPr>
          <w:sz w:val="20"/>
        </w:rPr>
        <w:t>Принципы</w:t>
      </w:r>
      <w:r>
        <w:rPr>
          <w:spacing w:val="-4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4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предприятия.</w:t>
      </w:r>
    </w:p>
    <w:p w:rsidR="006B48B9" w:rsidRDefault="006B48B9" w:rsidP="006B48B9">
      <w:pPr>
        <w:pStyle w:val="a5"/>
        <w:numPr>
          <w:ilvl w:val="0"/>
          <w:numId w:val="4"/>
        </w:numPr>
        <w:tabs>
          <w:tab w:val="left" w:pos="762"/>
        </w:tabs>
        <w:spacing w:before="1"/>
        <w:ind w:left="113" w:right="549" w:firstLine="408"/>
        <w:rPr>
          <w:sz w:val="20"/>
        </w:rPr>
      </w:pPr>
      <w:r>
        <w:rPr>
          <w:sz w:val="20"/>
        </w:rPr>
        <w:t>Подходы</w:t>
      </w:r>
      <w:r>
        <w:rPr>
          <w:spacing w:val="24"/>
          <w:sz w:val="20"/>
        </w:rPr>
        <w:t xml:space="preserve"> </w:t>
      </w:r>
      <w:r>
        <w:rPr>
          <w:sz w:val="20"/>
        </w:rPr>
        <w:t>и</w:t>
      </w:r>
      <w:r>
        <w:rPr>
          <w:spacing w:val="23"/>
          <w:sz w:val="20"/>
        </w:rPr>
        <w:t xml:space="preserve"> </w:t>
      </w:r>
      <w:r>
        <w:rPr>
          <w:sz w:val="20"/>
        </w:rPr>
        <w:t>методы,</w:t>
      </w:r>
      <w:r>
        <w:rPr>
          <w:spacing w:val="27"/>
          <w:sz w:val="20"/>
        </w:rPr>
        <w:t xml:space="preserve"> </w:t>
      </w:r>
      <w:r>
        <w:rPr>
          <w:sz w:val="20"/>
        </w:rPr>
        <w:t>используемые</w:t>
      </w:r>
      <w:r>
        <w:rPr>
          <w:spacing w:val="25"/>
          <w:sz w:val="20"/>
        </w:rPr>
        <w:t xml:space="preserve"> </w:t>
      </w:r>
      <w:r>
        <w:rPr>
          <w:sz w:val="20"/>
        </w:rPr>
        <w:t>при</w:t>
      </w:r>
      <w:r>
        <w:rPr>
          <w:spacing w:val="23"/>
          <w:sz w:val="20"/>
        </w:rPr>
        <w:t xml:space="preserve"> </w:t>
      </w:r>
      <w:r>
        <w:rPr>
          <w:sz w:val="20"/>
        </w:rPr>
        <w:t>оценке</w:t>
      </w:r>
      <w:r>
        <w:rPr>
          <w:spacing w:val="24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23"/>
          <w:sz w:val="20"/>
        </w:rPr>
        <w:t xml:space="preserve"> </w:t>
      </w:r>
      <w:r>
        <w:rPr>
          <w:sz w:val="20"/>
        </w:rPr>
        <w:t>пред-</w:t>
      </w:r>
      <w:r>
        <w:rPr>
          <w:spacing w:val="-47"/>
          <w:sz w:val="20"/>
        </w:rPr>
        <w:t xml:space="preserve"> </w:t>
      </w:r>
      <w:r>
        <w:rPr>
          <w:sz w:val="20"/>
        </w:rPr>
        <w:t>приятия.</w:t>
      </w:r>
    </w:p>
    <w:p w:rsidR="006B48B9" w:rsidRDefault="006B48B9" w:rsidP="006B48B9">
      <w:pPr>
        <w:pStyle w:val="a3"/>
        <w:spacing w:before="10"/>
        <w:ind w:left="0"/>
      </w:pPr>
    </w:p>
    <w:p w:rsidR="006B48B9" w:rsidRDefault="006B48B9" w:rsidP="006B48B9">
      <w:pPr>
        <w:pStyle w:val="3"/>
        <w:numPr>
          <w:ilvl w:val="1"/>
          <w:numId w:val="3"/>
        </w:numPr>
        <w:tabs>
          <w:tab w:val="left" w:pos="1393"/>
        </w:tabs>
        <w:spacing w:before="1"/>
        <w:ind w:hanging="431"/>
        <w:jc w:val="left"/>
        <w:rPr>
          <w:rFonts w:ascii="Arial" w:hAnsi="Arial"/>
        </w:rPr>
      </w:pPr>
      <w:bookmarkStart w:id="0" w:name="_TOC_250018"/>
      <w:r>
        <w:rPr>
          <w:rFonts w:ascii="Arial" w:hAnsi="Arial"/>
        </w:rPr>
        <w:t>Цели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оценки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стоимости</w:t>
      </w:r>
      <w:r>
        <w:rPr>
          <w:rFonts w:ascii="Arial" w:hAnsi="Arial"/>
          <w:spacing w:val="-5"/>
        </w:rPr>
        <w:t xml:space="preserve"> </w:t>
      </w:r>
      <w:bookmarkEnd w:id="0"/>
      <w:r>
        <w:rPr>
          <w:rFonts w:ascii="Arial" w:hAnsi="Arial"/>
        </w:rPr>
        <w:t>предприятия</w:t>
      </w:r>
    </w:p>
    <w:p w:rsidR="006B48B9" w:rsidRDefault="006B48B9" w:rsidP="006B48B9">
      <w:pPr>
        <w:pStyle w:val="a3"/>
        <w:spacing w:before="9"/>
        <w:ind w:left="0"/>
        <w:rPr>
          <w:rFonts w:ascii="Arial"/>
          <w:b/>
        </w:rPr>
      </w:pPr>
    </w:p>
    <w:p w:rsidR="006B48B9" w:rsidRDefault="006B48B9" w:rsidP="006B48B9">
      <w:pPr>
        <w:pStyle w:val="a3"/>
        <w:ind w:right="551" w:firstLine="396"/>
        <w:jc w:val="both"/>
      </w:pPr>
      <w:r>
        <w:t>Оценка стоимости предприятия – это упорядоченный целенаправ-</w:t>
      </w:r>
      <w:r>
        <w:rPr>
          <w:spacing w:val="1"/>
        </w:rPr>
        <w:t xml:space="preserve"> </w:t>
      </w:r>
      <w:r>
        <w:t>ленный процесс определения стоимости объекта в денежном выраже-</w:t>
      </w:r>
      <w:r>
        <w:rPr>
          <w:spacing w:val="1"/>
        </w:rPr>
        <w:t xml:space="preserve"> </w:t>
      </w:r>
      <w:r>
        <w:t>нии</w:t>
      </w:r>
      <w:r>
        <w:rPr>
          <w:spacing w:val="-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 реального времени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конкретного рынка.</w:t>
      </w:r>
    </w:p>
    <w:p w:rsidR="006B48B9" w:rsidRDefault="006B48B9" w:rsidP="006B48B9">
      <w:pPr>
        <w:pStyle w:val="a3"/>
        <w:spacing w:line="229" w:lineRule="exact"/>
        <w:ind w:left="509"/>
        <w:jc w:val="both"/>
      </w:pPr>
      <w:r>
        <w:t>Целью</w:t>
      </w:r>
      <w:r>
        <w:rPr>
          <w:spacing w:val="-5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является:</w:t>
      </w:r>
    </w:p>
    <w:p w:rsidR="006B48B9" w:rsidRDefault="006B48B9" w:rsidP="006B48B9">
      <w:pPr>
        <w:pStyle w:val="a5"/>
        <w:numPr>
          <w:ilvl w:val="0"/>
          <w:numId w:val="2"/>
        </w:numPr>
        <w:tabs>
          <w:tab w:val="left" w:pos="738"/>
        </w:tabs>
        <w:spacing w:before="12" w:line="223" w:lineRule="auto"/>
        <w:ind w:right="554" w:firstLine="384"/>
        <w:jc w:val="both"/>
        <w:rPr>
          <w:sz w:val="20"/>
        </w:rPr>
      </w:pPr>
      <w:r>
        <w:rPr>
          <w:sz w:val="20"/>
        </w:rPr>
        <w:t>рассчитать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денежном</w:t>
      </w:r>
      <w:r>
        <w:rPr>
          <w:spacing w:val="1"/>
          <w:sz w:val="20"/>
        </w:rPr>
        <w:t xml:space="preserve"> </w:t>
      </w:r>
      <w:r>
        <w:rPr>
          <w:sz w:val="20"/>
        </w:rPr>
        <w:t>выражении</w:t>
      </w:r>
      <w:r>
        <w:rPr>
          <w:spacing w:val="1"/>
          <w:sz w:val="20"/>
        </w:rPr>
        <w:t xml:space="preserve"> </w:t>
      </w:r>
      <w:r>
        <w:rPr>
          <w:sz w:val="20"/>
        </w:rPr>
        <w:t>стоимость,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которая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-47"/>
          <w:sz w:val="20"/>
        </w:rPr>
        <w:t xml:space="preserve"> </w:t>
      </w:r>
      <w:r>
        <w:rPr>
          <w:sz w:val="20"/>
        </w:rPr>
        <w:t>быть</w:t>
      </w:r>
      <w:r>
        <w:rPr>
          <w:spacing w:val="-1"/>
          <w:sz w:val="20"/>
        </w:rPr>
        <w:t xml:space="preserve"> </w:t>
      </w:r>
      <w:r>
        <w:rPr>
          <w:sz w:val="20"/>
        </w:rPr>
        <w:t>наиболее вероятной</w:t>
      </w:r>
      <w:r>
        <w:rPr>
          <w:spacing w:val="-1"/>
          <w:sz w:val="20"/>
        </w:rPr>
        <w:t xml:space="preserve"> </w:t>
      </w:r>
      <w:r>
        <w:rPr>
          <w:sz w:val="20"/>
        </w:rPr>
        <w:t>продажной</w:t>
      </w:r>
      <w:r>
        <w:rPr>
          <w:spacing w:val="-2"/>
          <w:sz w:val="20"/>
        </w:rPr>
        <w:t xml:space="preserve"> </w:t>
      </w:r>
      <w:r>
        <w:rPr>
          <w:sz w:val="20"/>
        </w:rPr>
        <w:t>ценой</w:t>
      </w:r>
    </w:p>
    <w:p w:rsidR="006B48B9" w:rsidRDefault="006B48B9" w:rsidP="006B48B9">
      <w:pPr>
        <w:pStyle w:val="a5"/>
        <w:numPr>
          <w:ilvl w:val="0"/>
          <w:numId w:val="2"/>
        </w:numPr>
        <w:tabs>
          <w:tab w:val="left" w:pos="738"/>
        </w:tabs>
        <w:spacing w:before="17" w:line="223" w:lineRule="auto"/>
        <w:ind w:right="550" w:firstLine="384"/>
        <w:jc w:val="both"/>
        <w:rPr>
          <w:sz w:val="20"/>
        </w:rPr>
      </w:pPr>
      <w:r>
        <w:rPr>
          <w:sz w:val="20"/>
        </w:rPr>
        <w:t>охарактеризовать свойства предприятия как товара, т.е. его по-</w:t>
      </w:r>
      <w:r>
        <w:rPr>
          <w:spacing w:val="1"/>
          <w:sz w:val="20"/>
        </w:rPr>
        <w:t xml:space="preserve"> </w:t>
      </w:r>
      <w:r>
        <w:rPr>
          <w:sz w:val="20"/>
        </w:rPr>
        <w:t>лезность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затраты,</w:t>
      </w:r>
      <w:r>
        <w:rPr>
          <w:spacing w:val="-1"/>
          <w:sz w:val="20"/>
        </w:rPr>
        <w:t xml:space="preserve"> </w:t>
      </w:r>
      <w:r>
        <w:rPr>
          <w:sz w:val="20"/>
        </w:rPr>
        <w:t>необходимые для</w:t>
      </w:r>
      <w:r>
        <w:rPr>
          <w:spacing w:val="-2"/>
          <w:sz w:val="20"/>
        </w:rPr>
        <w:t xml:space="preserve"> </w:t>
      </w:r>
      <w:r>
        <w:rPr>
          <w:sz w:val="20"/>
        </w:rPr>
        <w:t>этой</w:t>
      </w:r>
      <w:r>
        <w:rPr>
          <w:spacing w:val="-1"/>
          <w:sz w:val="20"/>
        </w:rPr>
        <w:t xml:space="preserve"> </w:t>
      </w:r>
      <w:r>
        <w:rPr>
          <w:sz w:val="20"/>
        </w:rPr>
        <w:t>полезности.</w:t>
      </w:r>
    </w:p>
    <w:p w:rsidR="006B48B9" w:rsidRDefault="006B48B9" w:rsidP="006B48B9">
      <w:pPr>
        <w:pStyle w:val="a3"/>
        <w:spacing w:before="4" w:line="229" w:lineRule="exact"/>
        <w:ind w:left="509"/>
        <w:jc w:val="both"/>
      </w:pPr>
      <w:r>
        <w:t>Оценка</w:t>
      </w:r>
      <w:r>
        <w:rPr>
          <w:spacing w:val="-4"/>
        </w:rPr>
        <w:t xml:space="preserve"> </w:t>
      </w:r>
      <w:r>
        <w:t>стоимости</w:t>
      </w:r>
      <w:r>
        <w:rPr>
          <w:spacing w:val="-5"/>
        </w:rPr>
        <w:t xml:space="preserve"> </w:t>
      </w:r>
      <w:r>
        <w:t>предприятия проводится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случаях:</w:t>
      </w: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ind w:right="552" w:firstLine="408"/>
        <w:jc w:val="both"/>
        <w:rPr>
          <w:sz w:val="20"/>
        </w:rPr>
      </w:pPr>
      <w:r>
        <w:rPr>
          <w:sz w:val="20"/>
        </w:rPr>
        <w:t>для потенциального покупателя или продавца при определении</w:t>
      </w:r>
      <w:r>
        <w:rPr>
          <w:spacing w:val="1"/>
          <w:sz w:val="20"/>
        </w:rPr>
        <w:t xml:space="preserve"> </w:t>
      </w:r>
      <w:r>
        <w:rPr>
          <w:sz w:val="20"/>
        </w:rPr>
        <w:t>обоснованной</w:t>
      </w:r>
      <w:r>
        <w:rPr>
          <w:spacing w:val="-2"/>
          <w:sz w:val="20"/>
        </w:rPr>
        <w:t xml:space="preserve"> </w:t>
      </w:r>
      <w:r>
        <w:rPr>
          <w:sz w:val="20"/>
        </w:rPr>
        <w:t>цены сделки;</w:t>
      </w: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ind w:right="547" w:firstLine="408"/>
        <w:jc w:val="both"/>
        <w:rPr>
          <w:sz w:val="20"/>
        </w:rPr>
      </w:pPr>
      <w:r>
        <w:rPr>
          <w:sz w:val="20"/>
        </w:rPr>
        <w:t>для кредитора – при принятии решения о предоставлении ипо-</w:t>
      </w:r>
      <w:r>
        <w:rPr>
          <w:spacing w:val="1"/>
          <w:sz w:val="20"/>
        </w:rPr>
        <w:t xml:space="preserve"> </w:t>
      </w:r>
      <w:r>
        <w:rPr>
          <w:sz w:val="20"/>
        </w:rPr>
        <w:t>течного кредита;</w:t>
      </w: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spacing w:before="1"/>
        <w:ind w:right="548" w:firstLine="408"/>
        <w:jc w:val="both"/>
        <w:rPr>
          <w:sz w:val="20"/>
        </w:rPr>
      </w:pPr>
      <w:r>
        <w:rPr>
          <w:sz w:val="20"/>
        </w:rPr>
        <w:t>для страховой компании – при возмещении ущерба в преддве-</w:t>
      </w:r>
      <w:r>
        <w:rPr>
          <w:spacing w:val="1"/>
          <w:sz w:val="20"/>
        </w:rPr>
        <w:t xml:space="preserve"> </w:t>
      </w:r>
      <w:r>
        <w:rPr>
          <w:sz w:val="20"/>
        </w:rPr>
        <w:t>рии</w:t>
      </w:r>
      <w:r>
        <w:rPr>
          <w:spacing w:val="-2"/>
          <w:sz w:val="20"/>
        </w:rPr>
        <w:t xml:space="preserve"> </w:t>
      </w:r>
      <w:r>
        <w:rPr>
          <w:sz w:val="20"/>
        </w:rPr>
        <w:t>потерь;</w:t>
      </w: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ind w:right="549" w:firstLine="408"/>
        <w:jc w:val="both"/>
        <w:rPr>
          <w:sz w:val="20"/>
        </w:rPr>
      </w:pPr>
      <w:r>
        <w:rPr>
          <w:sz w:val="20"/>
        </w:rPr>
        <w:t>для инвесторов – при определении исходной и будущей стои-</w:t>
      </w:r>
      <w:r>
        <w:rPr>
          <w:spacing w:val="1"/>
          <w:sz w:val="20"/>
        </w:rPr>
        <w:t xml:space="preserve"> </w:t>
      </w:r>
      <w:r>
        <w:rPr>
          <w:sz w:val="20"/>
        </w:rPr>
        <w:t>мости</w:t>
      </w:r>
      <w:r>
        <w:rPr>
          <w:spacing w:val="-2"/>
          <w:sz w:val="20"/>
        </w:rPr>
        <w:t xml:space="preserve"> </w:t>
      </w:r>
      <w:r>
        <w:rPr>
          <w:sz w:val="20"/>
        </w:rPr>
        <w:t>проекта развития</w:t>
      </w:r>
      <w:r>
        <w:rPr>
          <w:spacing w:val="-1"/>
          <w:sz w:val="20"/>
        </w:rPr>
        <w:t xml:space="preserve"> </w:t>
      </w:r>
      <w:r>
        <w:rPr>
          <w:sz w:val="20"/>
        </w:rPr>
        <w:t>бизнеса;</w:t>
      </w: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ind w:right="552" w:firstLine="408"/>
        <w:jc w:val="both"/>
        <w:rPr>
          <w:sz w:val="20"/>
        </w:rPr>
      </w:pPr>
      <w:r>
        <w:rPr>
          <w:sz w:val="20"/>
        </w:rPr>
        <w:t>в целях оптимизации налогообложения, вывода хозяйствующих</w:t>
      </w:r>
      <w:r>
        <w:rPr>
          <w:spacing w:val="-47"/>
          <w:sz w:val="20"/>
        </w:rPr>
        <w:t xml:space="preserve"> </w:t>
      </w:r>
      <w:r>
        <w:rPr>
          <w:sz w:val="20"/>
        </w:rPr>
        <w:t>субъектов из состояния банкротства, формирования и проведения анти-</w:t>
      </w:r>
      <w:r>
        <w:rPr>
          <w:spacing w:val="1"/>
          <w:sz w:val="20"/>
        </w:rPr>
        <w:t xml:space="preserve"> </w:t>
      </w:r>
      <w:r>
        <w:rPr>
          <w:sz w:val="20"/>
        </w:rPr>
        <w:t>кризисной политики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предотвращению</w:t>
      </w:r>
      <w:r>
        <w:rPr>
          <w:spacing w:val="-1"/>
          <w:sz w:val="20"/>
        </w:rPr>
        <w:t xml:space="preserve"> </w:t>
      </w:r>
      <w:r>
        <w:rPr>
          <w:sz w:val="20"/>
        </w:rPr>
        <w:t>банкротства;</w:t>
      </w: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ind w:right="545" w:firstLine="408"/>
        <w:jc w:val="both"/>
        <w:rPr>
          <w:sz w:val="20"/>
        </w:rPr>
      </w:pPr>
      <w:r>
        <w:rPr>
          <w:sz w:val="20"/>
        </w:rPr>
        <w:t>при реструктуризации предприятия (ликвидации, слиянии, по-</w:t>
      </w:r>
      <w:r>
        <w:rPr>
          <w:spacing w:val="1"/>
          <w:sz w:val="20"/>
        </w:rPr>
        <w:t xml:space="preserve"> </w:t>
      </w:r>
      <w:r>
        <w:rPr>
          <w:sz w:val="20"/>
        </w:rPr>
        <w:t>глощении</w:t>
      </w:r>
      <w:r>
        <w:rPr>
          <w:spacing w:val="1"/>
          <w:sz w:val="20"/>
        </w:rPr>
        <w:t xml:space="preserve"> </w:t>
      </w:r>
      <w:r>
        <w:rPr>
          <w:sz w:val="20"/>
        </w:rPr>
        <w:t>либо</w:t>
      </w:r>
      <w:r>
        <w:rPr>
          <w:spacing w:val="1"/>
          <w:sz w:val="20"/>
        </w:rPr>
        <w:t xml:space="preserve"> </w:t>
      </w:r>
      <w:r>
        <w:rPr>
          <w:sz w:val="20"/>
        </w:rPr>
        <w:t>выделении</w:t>
      </w:r>
      <w:r>
        <w:rPr>
          <w:spacing w:val="1"/>
          <w:sz w:val="20"/>
        </w:rPr>
        <w:t xml:space="preserve"> </w:t>
      </w:r>
      <w:r>
        <w:rPr>
          <w:sz w:val="20"/>
        </w:rPr>
        <w:t>самостоятельных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предприятий</w:t>
      </w:r>
      <w:r>
        <w:rPr>
          <w:spacing w:val="1"/>
          <w:sz w:val="20"/>
        </w:rPr>
        <w:t xml:space="preserve"> </w:t>
      </w:r>
      <w:r>
        <w:rPr>
          <w:sz w:val="20"/>
        </w:rPr>
        <w:t>из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состава</w:t>
      </w:r>
      <w:r>
        <w:rPr>
          <w:spacing w:val="-47"/>
          <w:sz w:val="20"/>
        </w:rPr>
        <w:t xml:space="preserve"> </w:t>
      </w:r>
      <w:r>
        <w:rPr>
          <w:sz w:val="20"/>
        </w:rPr>
        <w:t>холдинга);</w:t>
      </w: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ind w:right="551" w:firstLine="408"/>
        <w:jc w:val="both"/>
        <w:rPr>
          <w:sz w:val="20"/>
        </w:rPr>
      </w:pP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1"/>
          <w:sz w:val="20"/>
        </w:rPr>
        <w:t xml:space="preserve"> </w:t>
      </w:r>
      <w:r>
        <w:rPr>
          <w:sz w:val="20"/>
        </w:rPr>
        <w:t>ценных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бумаг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"/>
          <w:sz w:val="20"/>
        </w:rPr>
        <w:t xml:space="preserve"> </w:t>
      </w:r>
      <w:r>
        <w:rPr>
          <w:sz w:val="20"/>
        </w:rPr>
        <w:t>купли-</w:t>
      </w:r>
      <w:r>
        <w:rPr>
          <w:spacing w:val="1"/>
          <w:sz w:val="20"/>
        </w:rPr>
        <w:t xml:space="preserve"> </w:t>
      </w:r>
      <w:r>
        <w:rPr>
          <w:sz w:val="20"/>
        </w:rPr>
        <w:t>продажи</w:t>
      </w:r>
      <w:r>
        <w:rPr>
          <w:spacing w:val="-2"/>
          <w:sz w:val="20"/>
        </w:rPr>
        <w:t xml:space="preserve"> </w:t>
      </w:r>
      <w:r>
        <w:rPr>
          <w:sz w:val="20"/>
        </w:rPr>
        <w:t>акций</w:t>
      </w:r>
      <w:r>
        <w:rPr>
          <w:spacing w:val="-1"/>
          <w:sz w:val="20"/>
        </w:rPr>
        <w:t xml:space="preserve"> </w:t>
      </w:r>
      <w:r>
        <w:rPr>
          <w:sz w:val="20"/>
        </w:rPr>
        <w:t>предприятия</w:t>
      </w:r>
      <w:r>
        <w:rPr>
          <w:spacing w:val="2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фондовом</w:t>
      </w:r>
      <w:r>
        <w:rPr>
          <w:spacing w:val="1"/>
          <w:sz w:val="20"/>
        </w:rPr>
        <w:t xml:space="preserve"> </w:t>
      </w:r>
      <w:r>
        <w:rPr>
          <w:sz w:val="20"/>
        </w:rPr>
        <w:t>рынке;</w:t>
      </w: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spacing w:before="1"/>
        <w:ind w:right="549" w:firstLine="408"/>
        <w:jc w:val="both"/>
        <w:rPr>
          <w:sz w:val="20"/>
        </w:rPr>
      </w:pPr>
      <w:r>
        <w:rPr>
          <w:sz w:val="20"/>
        </w:rPr>
        <w:t>для повышения эффективности текущего управления предпри-</w:t>
      </w:r>
      <w:r>
        <w:rPr>
          <w:spacing w:val="1"/>
          <w:sz w:val="20"/>
        </w:rPr>
        <w:t xml:space="preserve"> </w:t>
      </w:r>
      <w:r>
        <w:rPr>
          <w:sz w:val="20"/>
        </w:rPr>
        <w:t>ятием;</w:t>
      </w:r>
    </w:p>
    <w:p w:rsidR="006B48B9" w:rsidRDefault="006B48B9" w:rsidP="006B48B9">
      <w:pPr>
        <w:jc w:val="both"/>
        <w:rPr>
          <w:sz w:val="20"/>
        </w:rPr>
        <w:sectPr w:rsidR="006B48B9">
          <w:pgSz w:w="9180" w:h="12980"/>
          <w:pgMar w:top="640" w:right="1260" w:bottom="2200" w:left="1020" w:header="0" w:footer="1939" w:gutter="0"/>
          <w:cols w:space="720"/>
        </w:sectPr>
      </w:pP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spacing w:before="71"/>
        <w:ind w:right="556" w:firstLine="408"/>
        <w:jc w:val="left"/>
        <w:rPr>
          <w:sz w:val="20"/>
        </w:rPr>
      </w:pPr>
      <w:r>
        <w:rPr>
          <w:sz w:val="20"/>
        </w:rPr>
        <w:lastRenderedPageBreak/>
        <w:t>для</w:t>
      </w:r>
      <w:r>
        <w:rPr>
          <w:spacing w:val="2"/>
          <w:sz w:val="20"/>
        </w:rPr>
        <w:t xml:space="preserve"> </w:t>
      </w:r>
      <w:r>
        <w:rPr>
          <w:sz w:val="20"/>
        </w:rPr>
        <w:t>определения</w:t>
      </w:r>
      <w:r>
        <w:rPr>
          <w:spacing w:val="3"/>
          <w:sz w:val="20"/>
        </w:rPr>
        <w:t xml:space="preserve"> </w:t>
      </w:r>
      <w:r>
        <w:rPr>
          <w:sz w:val="20"/>
        </w:rPr>
        <w:t>кредитоспособности</w:t>
      </w:r>
      <w:r>
        <w:rPr>
          <w:spacing w:val="5"/>
          <w:sz w:val="20"/>
        </w:rPr>
        <w:t xml:space="preserve"> </w:t>
      </w:r>
      <w:r>
        <w:rPr>
          <w:sz w:val="20"/>
        </w:rPr>
        <w:t>предприятия</w:t>
      </w:r>
      <w:r>
        <w:rPr>
          <w:spacing w:val="6"/>
          <w:sz w:val="20"/>
        </w:rPr>
        <w:t xml:space="preserve"> </w:t>
      </w:r>
      <w:r>
        <w:rPr>
          <w:sz w:val="20"/>
        </w:rPr>
        <w:t>и</w:t>
      </w:r>
      <w:r>
        <w:rPr>
          <w:spacing w:val="3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47"/>
          <w:sz w:val="20"/>
        </w:rPr>
        <w:t xml:space="preserve"> </w:t>
      </w:r>
      <w:r>
        <w:rPr>
          <w:sz w:val="20"/>
        </w:rPr>
        <w:t>залога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1"/>
          <w:sz w:val="20"/>
        </w:rPr>
        <w:t xml:space="preserve"> </w:t>
      </w:r>
      <w:r>
        <w:rPr>
          <w:sz w:val="20"/>
        </w:rPr>
        <w:t>кредитовании;</w:t>
      </w: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spacing w:before="1"/>
        <w:ind w:left="833" w:hanging="385"/>
        <w:jc w:val="left"/>
        <w:rPr>
          <w:sz w:val="20"/>
        </w:rPr>
      </w:pPr>
      <w:r>
        <w:rPr>
          <w:sz w:val="20"/>
        </w:rPr>
        <w:t>для</w:t>
      </w:r>
      <w:r>
        <w:rPr>
          <w:spacing w:val="-2"/>
          <w:sz w:val="20"/>
        </w:rPr>
        <w:t xml:space="preserve"> </w:t>
      </w:r>
      <w:r>
        <w:rPr>
          <w:sz w:val="20"/>
        </w:rPr>
        <w:t>принятия</w:t>
      </w:r>
      <w:r>
        <w:rPr>
          <w:spacing w:val="-5"/>
          <w:sz w:val="20"/>
        </w:rPr>
        <w:t xml:space="preserve"> </w:t>
      </w:r>
      <w:r>
        <w:rPr>
          <w:sz w:val="20"/>
        </w:rPr>
        <w:t>обоснованных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управленческих</w:t>
      </w:r>
      <w:r>
        <w:rPr>
          <w:spacing w:val="-5"/>
          <w:sz w:val="20"/>
        </w:rPr>
        <w:t xml:space="preserve"> </w:t>
      </w:r>
      <w:r>
        <w:rPr>
          <w:sz w:val="20"/>
        </w:rPr>
        <w:t>решений;</w:t>
      </w:r>
    </w:p>
    <w:p w:rsidR="006B48B9" w:rsidRDefault="006B48B9" w:rsidP="006B48B9">
      <w:pPr>
        <w:pStyle w:val="a5"/>
        <w:numPr>
          <w:ilvl w:val="0"/>
          <w:numId w:val="1"/>
        </w:numPr>
        <w:tabs>
          <w:tab w:val="left" w:pos="834"/>
        </w:tabs>
        <w:ind w:left="833" w:hanging="385"/>
        <w:jc w:val="left"/>
        <w:rPr>
          <w:sz w:val="20"/>
        </w:rPr>
      </w:pPr>
      <w:r>
        <w:rPr>
          <w:sz w:val="20"/>
        </w:rPr>
        <w:t>при</w:t>
      </w:r>
      <w:r>
        <w:rPr>
          <w:spacing w:val="-7"/>
          <w:sz w:val="20"/>
        </w:rPr>
        <w:t xml:space="preserve"> </w:t>
      </w:r>
      <w:r>
        <w:rPr>
          <w:sz w:val="20"/>
        </w:rPr>
        <w:t>налогообложении</w:t>
      </w:r>
      <w:r>
        <w:rPr>
          <w:spacing w:val="-4"/>
          <w:sz w:val="20"/>
        </w:rPr>
        <w:t xml:space="preserve"> </w:t>
      </w:r>
      <w:r>
        <w:rPr>
          <w:sz w:val="20"/>
        </w:rPr>
        <w:t>имущества</w:t>
      </w:r>
      <w:r>
        <w:rPr>
          <w:spacing w:val="-7"/>
          <w:sz w:val="20"/>
        </w:rPr>
        <w:t xml:space="preserve"> </w:t>
      </w:r>
      <w:r>
        <w:rPr>
          <w:sz w:val="20"/>
        </w:rPr>
        <w:t>предприятий.</w:t>
      </w:r>
    </w:p>
    <w:p w:rsidR="006B48B9" w:rsidRDefault="006B48B9" w:rsidP="006B48B9">
      <w:pPr>
        <w:pStyle w:val="a3"/>
        <w:spacing w:before="10"/>
        <w:ind w:left="0"/>
      </w:pPr>
    </w:p>
    <w:p w:rsidR="006B48B9" w:rsidRDefault="006B48B9" w:rsidP="006B48B9">
      <w:pPr>
        <w:pStyle w:val="3"/>
        <w:numPr>
          <w:ilvl w:val="1"/>
          <w:numId w:val="3"/>
        </w:numPr>
        <w:tabs>
          <w:tab w:val="left" w:pos="2365"/>
        </w:tabs>
        <w:ind w:left="2364"/>
        <w:jc w:val="left"/>
        <w:rPr>
          <w:rFonts w:ascii="Arial" w:hAnsi="Arial"/>
        </w:rPr>
      </w:pPr>
      <w:r>
        <w:rPr>
          <w:rFonts w:ascii="Arial" w:hAnsi="Arial"/>
        </w:rPr>
        <w:t>Основные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понятия,</w:t>
      </w:r>
    </w:p>
    <w:p w:rsidR="006B48B9" w:rsidRDefault="006B48B9" w:rsidP="006B48B9">
      <w:pPr>
        <w:spacing w:before="2"/>
        <w:ind w:left="955"/>
        <w:rPr>
          <w:rFonts w:ascii="Arial" w:hAnsi="Arial"/>
          <w:b/>
        </w:rPr>
      </w:pPr>
      <w:r>
        <w:rPr>
          <w:rFonts w:ascii="Arial" w:hAnsi="Arial"/>
          <w:b/>
        </w:rPr>
        <w:t>применяемые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при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изучении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дисциплины</w:t>
      </w:r>
    </w:p>
    <w:p w:rsidR="006B48B9" w:rsidRDefault="006B48B9" w:rsidP="006B48B9">
      <w:pPr>
        <w:pStyle w:val="a3"/>
        <w:spacing w:before="7"/>
        <w:ind w:left="0"/>
        <w:rPr>
          <w:rFonts w:ascii="Arial"/>
          <w:b/>
        </w:rPr>
      </w:pPr>
    </w:p>
    <w:p w:rsidR="006B48B9" w:rsidRDefault="006B48B9" w:rsidP="006B48B9">
      <w:pPr>
        <w:pStyle w:val="a3"/>
        <w:ind w:right="549" w:firstLine="396"/>
        <w:jc w:val="both"/>
      </w:pPr>
      <w:r>
        <w:rPr>
          <w:b/>
        </w:rPr>
        <w:t xml:space="preserve">Рынок </w:t>
      </w:r>
      <w:r>
        <w:t>– система, в которой товары и услуги переходят от продав-</w:t>
      </w:r>
      <w:r>
        <w:rPr>
          <w:spacing w:val="1"/>
        </w:rPr>
        <w:t xml:space="preserve"> </w:t>
      </w:r>
      <w:r>
        <w:t>цов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покупателям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посредство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цен.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рынка</w:t>
      </w:r>
      <w:r>
        <w:rPr>
          <w:spacing w:val="-47"/>
        </w:rPr>
        <w:t xml:space="preserve"> </w:t>
      </w:r>
      <w:r>
        <w:t>подразумевает возможность перехода товаров и (или) услуг из рук в</w:t>
      </w:r>
      <w:r>
        <w:rPr>
          <w:spacing w:val="1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ограничений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продавцов</w:t>
      </w:r>
      <w:r>
        <w:rPr>
          <w:spacing w:val="-2"/>
        </w:rPr>
        <w:t xml:space="preserve"> </w:t>
      </w:r>
      <w:r>
        <w:t>и покупателей.</w:t>
      </w:r>
    </w:p>
    <w:p w:rsidR="006B48B9" w:rsidRDefault="006B48B9" w:rsidP="006B48B9">
      <w:pPr>
        <w:pStyle w:val="a3"/>
        <w:spacing w:before="1"/>
        <w:ind w:right="556" w:firstLine="396"/>
        <w:jc w:val="both"/>
      </w:pPr>
      <w:r>
        <w:rPr>
          <w:b/>
        </w:rPr>
        <w:t xml:space="preserve">Имущество </w:t>
      </w:r>
      <w:r>
        <w:t>– в юридическом смысле «имущество» 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совокупность частных</w:t>
      </w:r>
      <w:r>
        <w:rPr>
          <w:spacing w:val="-1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собственности.</w:t>
      </w:r>
    </w:p>
    <w:p w:rsidR="006B48B9" w:rsidRDefault="006B48B9" w:rsidP="006B48B9">
      <w:pPr>
        <w:pStyle w:val="a3"/>
        <w:ind w:right="550" w:firstLine="396"/>
        <w:jc w:val="both"/>
      </w:pPr>
      <w:r>
        <w:rPr>
          <w:b/>
        </w:rPr>
        <w:t xml:space="preserve">Предприятие </w:t>
      </w:r>
      <w:r>
        <w:t>–</w:t>
      </w:r>
      <w:r>
        <w:rPr>
          <w:spacing w:val="1"/>
        </w:rPr>
        <w:t xml:space="preserve"> </w:t>
      </w:r>
      <w:r>
        <w:t>производственно-экономический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имуществен-</w:t>
      </w:r>
      <w:r>
        <w:rPr>
          <w:spacing w:val="1"/>
        </w:rPr>
        <w:t xml:space="preserve"> </w:t>
      </w:r>
      <w:r>
        <w:t>ный комплекс, используемый для осуществления предпринимательской</w:t>
      </w:r>
      <w:r>
        <w:rPr>
          <w:spacing w:val="1"/>
        </w:rPr>
        <w:t xml:space="preserve"> </w:t>
      </w:r>
      <w:r>
        <w:t>деятельности. Для оценщика предприятие – единое целое (товар), в со-</w:t>
      </w:r>
      <w:r>
        <w:rPr>
          <w:spacing w:val="1"/>
        </w:rPr>
        <w:t xml:space="preserve"> </w:t>
      </w:r>
      <w:r>
        <w:t>став</w:t>
      </w:r>
      <w:r>
        <w:rPr>
          <w:spacing w:val="-3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входят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имущества и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имущество.</w:t>
      </w:r>
    </w:p>
    <w:p w:rsidR="006B48B9" w:rsidRDefault="006B48B9" w:rsidP="006B48B9">
      <w:pPr>
        <w:pStyle w:val="a3"/>
        <w:ind w:right="557" w:firstLine="396"/>
        <w:jc w:val="both"/>
      </w:pPr>
      <w:r>
        <w:rPr>
          <w:b/>
        </w:rPr>
        <w:t xml:space="preserve">Бизнес </w:t>
      </w:r>
      <w:r>
        <w:t>–</w:t>
      </w:r>
      <w:r>
        <w:rPr>
          <w:spacing w:val="1"/>
        </w:rPr>
        <w:t xml:space="preserve"> </w:t>
      </w:r>
      <w:r>
        <w:t>предпринимательская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-47"/>
        </w:rPr>
        <w:t xml:space="preserve"> </w:t>
      </w:r>
      <w:r>
        <w:t>производство и реализацию товаров, услуг и других видов разрешенной</w:t>
      </w:r>
      <w:r>
        <w:rPr>
          <w:spacing w:val="-47"/>
        </w:rPr>
        <w:t xml:space="preserve"> </w:t>
      </w:r>
      <w:r>
        <w:t>деятельности с целью извлечения прибыли. Для достижения такой цели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создается</w:t>
      </w:r>
      <w:r>
        <w:rPr>
          <w:spacing w:val="2"/>
        </w:rPr>
        <w:t xml:space="preserve"> </w:t>
      </w:r>
      <w:r>
        <w:t>предприятие.</w:t>
      </w:r>
    </w:p>
    <w:p w:rsidR="006B48B9" w:rsidRDefault="006B48B9" w:rsidP="006B48B9">
      <w:pPr>
        <w:ind w:left="113" w:right="554" w:firstLine="396"/>
        <w:jc w:val="both"/>
        <w:rPr>
          <w:sz w:val="20"/>
        </w:rPr>
      </w:pPr>
      <w:r>
        <w:rPr>
          <w:b/>
          <w:sz w:val="20"/>
        </w:rPr>
        <w:t>Объектом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оценки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бизнес,</w:t>
      </w:r>
      <w:r>
        <w:rPr>
          <w:spacing w:val="1"/>
          <w:sz w:val="20"/>
        </w:rPr>
        <w:t xml:space="preserve"> </w:t>
      </w:r>
      <w:r>
        <w:rPr>
          <w:sz w:val="20"/>
        </w:rPr>
        <w:t>предприятие,</w:t>
      </w:r>
      <w:r>
        <w:rPr>
          <w:spacing w:val="1"/>
          <w:sz w:val="20"/>
        </w:rPr>
        <w:t xml:space="preserve"> </w:t>
      </w:r>
      <w:r>
        <w:rPr>
          <w:sz w:val="20"/>
        </w:rPr>
        <w:t>либо</w:t>
      </w:r>
      <w:r>
        <w:rPr>
          <w:spacing w:val="1"/>
          <w:sz w:val="20"/>
        </w:rPr>
        <w:t xml:space="preserve"> </w:t>
      </w:r>
      <w:r>
        <w:rPr>
          <w:sz w:val="20"/>
        </w:rPr>
        <w:t>какая-либо</w:t>
      </w:r>
      <w:r>
        <w:rPr>
          <w:spacing w:val="1"/>
          <w:sz w:val="20"/>
        </w:rPr>
        <w:t xml:space="preserve"> </w:t>
      </w:r>
      <w:r>
        <w:rPr>
          <w:sz w:val="20"/>
        </w:rPr>
        <w:t>часть</w:t>
      </w:r>
      <w:r>
        <w:rPr>
          <w:spacing w:val="1"/>
          <w:sz w:val="20"/>
        </w:rPr>
        <w:t xml:space="preserve"> </w:t>
      </w:r>
      <w:r>
        <w:rPr>
          <w:sz w:val="20"/>
        </w:rPr>
        <w:t>предприятия.</w:t>
      </w:r>
    </w:p>
    <w:p w:rsidR="006B48B9" w:rsidRDefault="006B48B9" w:rsidP="006B48B9">
      <w:pPr>
        <w:pStyle w:val="a3"/>
        <w:ind w:right="550" w:firstLine="396"/>
        <w:jc w:val="both"/>
      </w:pPr>
      <w:r>
        <w:rPr>
          <w:b/>
        </w:rPr>
        <w:t xml:space="preserve">Оценка бизнеса </w:t>
      </w:r>
      <w:r>
        <w:t>– акт или процесс выработки заключения или рас-</w:t>
      </w:r>
      <w:r>
        <w:rPr>
          <w:spacing w:val="1"/>
        </w:rPr>
        <w:t xml:space="preserve"> </w:t>
      </w:r>
      <w:r>
        <w:t>чета</w:t>
      </w:r>
      <w:r>
        <w:rPr>
          <w:spacing w:val="-1"/>
        </w:rPr>
        <w:t xml:space="preserve"> </w:t>
      </w:r>
      <w:r>
        <w:t>стоимости</w:t>
      </w:r>
      <w:r>
        <w:rPr>
          <w:spacing w:val="-2"/>
        </w:rPr>
        <w:t xml:space="preserve"> </w:t>
      </w:r>
      <w:r>
        <w:t>бизнеса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доли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них.</w:t>
      </w:r>
    </w:p>
    <w:p w:rsidR="006B48B9" w:rsidRDefault="006B48B9" w:rsidP="006B48B9">
      <w:pPr>
        <w:pStyle w:val="a3"/>
        <w:ind w:right="548" w:firstLine="396"/>
        <w:jc w:val="both"/>
      </w:pPr>
      <w:r>
        <w:rPr>
          <w:b/>
        </w:rPr>
        <w:t xml:space="preserve">Стоимость </w:t>
      </w:r>
      <w:r>
        <w:t>– это мера того, сколько покупатель (инвестор) готов</w:t>
      </w:r>
      <w:r>
        <w:rPr>
          <w:spacing w:val="1"/>
        </w:rPr>
        <w:t xml:space="preserve"> </w:t>
      </w:r>
      <w:r>
        <w:t>заплатить за оцениваемую собственность. Стоимость является экономи-</w:t>
      </w:r>
      <w:r>
        <w:rPr>
          <w:spacing w:val="-47"/>
        </w:rPr>
        <w:t xml:space="preserve"> </w:t>
      </w:r>
      <w:r>
        <w:t>ческим понятием, касающимся денежной связи между товарами и услу-</w:t>
      </w:r>
      <w:r>
        <w:rPr>
          <w:spacing w:val="1"/>
        </w:rPr>
        <w:t xml:space="preserve"> </w:t>
      </w:r>
      <w:r>
        <w:t>гами, доступными для приобретения, с одной стороны, и теми, кто их</w:t>
      </w:r>
      <w:r>
        <w:rPr>
          <w:spacing w:val="1"/>
        </w:rPr>
        <w:t xml:space="preserve"> </w:t>
      </w:r>
      <w:r>
        <w:t>покупает и продает – с другой. Стоимость является не фактом, а расчет-</w:t>
      </w:r>
      <w:r>
        <w:rPr>
          <w:spacing w:val="1"/>
        </w:rPr>
        <w:t xml:space="preserve"> </w:t>
      </w:r>
      <w:r>
        <w:t>ной величиной ценности конкретных товаров и услуг в конкретный мо-</w:t>
      </w:r>
      <w:r>
        <w:rPr>
          <w:spacing w:val="1"/>
        </w:rPr>
        <w:t xml:space="preserve"> </w:t>
      </w:r>
      <w:r>
        <w:t>мент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выбранным</w:t>
      </w:r>
      <w:r>
        <w:rPr>
          <w:spacing w:val="1"/>
        </w:rPr>
        <w:t xml:space="preserve"> </w:t>
      </w:r>
      <w:r>
        <w:t>толкованием</w:t>
      </w:r>
      <w:r>
        <w:rPr>
          <w:spacing w:val="1"/>
        </w:rPr>
        <w:t xml:space="preserve"> </w:t>
      </w:r>
      <w:r>
        <w:t>стоимости.</w:t>
      </w:r>
      <w:r>
        <w:rPr>
          <w:spacing w:val="1"/>
        </w:rPr>
        <w:t xml:space="preserve"> </w:t>
      </w:r>
      <w:r>
        <w:t>Экономическая концепция стоимости отражает взгляд рынка на выгоды,</w:t>
      </w:r>
      <w:r>
        <w:rPr>
          <w:spacing w:val="-47"/>
        </w:rPr>
        <w:t xml:space="preserve"> </w:t>
      </w:r>
      <w:r>
        <w:t>получаемые тем, кто является собственником данных товаров или поль-</w:t>
      </w:r>
      <w:r>
        <w:rPr>
          <w:spacing w:val="1"/>
        </w:rPr>
        <w:t xml:space="preserve"> </w:t>
      </w:r>
      <w:r>
        <w:t>зуется</w:t>
      </w:r>
      <w:r>
        <w:rPr>
          <w:spacing w:val="1"/>
        </w:rPr>
        <w:t xml:space="preserve"> </w:t>
      </w:r>
      <w:r>
        <w:t>данными услугами на</w:t>
      </w:r>
      <w:r>
        <w:rPr>
          <w:spacing w:val="5"/>
        </w:rPr>
        <w:t xml:space="preserve"> </w:t>
      </w:r>
      <w:r>
        <w:t>дату</w:t>
      </w:r>
      <w:r>
        <w:rPr>
          <w:spacing w:val="-2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стоимости.</w:t>
      </w:r>
    </w:p>
    <w:p w:rsidR="006B48B9" w:rsidRDefault="006B48B9" w:rsidP="006B48B9">
      <w:pPr>
        <w:pStyle w:val="a3"/>
        <w:ind w:right="550" w:firstLine="396"/>
        <w:jc w:val="both"/>
      </w:pPr>
      <w:r>
        <w:rPr>
          <w:b/>
        </w:rPr>
        <w:t xml:space="preserve">Затраты </w:t>
      </w:r>
      <w:r>
        <w:t>– это мера издержек, необходимых для того, чтобы соз-</w:t>
      </w:r>
      <w:r>
        <w:rPr>
          <w:spacing w:val="1"/>
        </w:rPr>
        <w:t xml:space="preserve"> </w:t>
      </w:r>
      <w:r>
        <w:t>дать объект собственности, сходный с оцениваемым. Эти затраты могут</w:t>
      </w:r>
      <w:r>
        <w:rPr>
          <w:spacing w:val="1"/>
        </w:rPr>
        <w:t xml:space="preserve"> </w:t>
      </w:r>
      <w:r>
        <w:t>не отличаться от той суммы, которую будет готов заплатить возможный</w:t>
      </w:r>
      <w:r>
        <w:rPr>
          <w:spacing w:val="-47"/>
        </w:rPr>
        <w:t xml:space="preserve"> </w:t>
      </w:r>
      <w:r>
        <w:t>покупатель. В зависимости от ряда факторов, включая потребности по-</w:t>
      </w:r>
      <w:r>
        <w:rPr>
          <w:spacing w:val="1"/>
        </w:rPr>
        <w:t xml:space="preserve"> </w:t>
      </w:r>
      <w:r>
        <w:t>купателя, наличие равноценных объектов и активность других поку-</w:t>
      </w:r>
      <w:r>
        <w:rPr>
          <w:spacing w:val="1"/>
        </w:rPr>
        <w:t xml:space="preserve"> </w:t>
      </w:r>
      <w:r>
        <w:t>пателей, эти затраты могут быть выше или ниже стоимости на дату</w:t>
      </w:r>
      <w:r>
        <w:rPr>
          <w:spacing w:val="1"/>
        </w:rPr>
        <w:t xml:space="preserve"> </w:t>
      </w:r>
      <w:r>
        <w:t>оценки.</w:t>
      </w:r>
    </w:p>
    <w:p w:rsidR="006B48B9" w:rsidRDefault="006B48B9" w:rsidP="006B48B9">
      <w:pPr>
        <w:jc w:val="both"/>
        <w:sectPr w:rsidR="006B48B9">
          <w:pgSz w:w="9180" w:h="12980"/>
          <w:pgMar w:top="640" w:right="1260" w:bottom="2200" w:left="1020" w:header="0" w:footer="1939" w:gutter="0"/>
          <w:cols w:space="720"/>
        </w:sectPr>
      </w:pPr>
    </w:p>
    <w:p w:rsidR="006B48B9" w:rsidRDefault="006B48B9" w:rsidP="006B48B9">
      <w:pPr>
        <w:pStyle w:val="a3"/>
        <w:spacing w:before="71"/>
        <w:ind w:right="548" w:firstLine="396"/>
        <w:jc w:val="both"/>
      </w:pPr>
      <w:r>
        <w:rPr>
          <w:b/>
        </w:rPr>
        <w:lastRenderedPageBreak/>
        <w:t xml:space="preserve">Цена </w:t>
      </w:r>
      <w:r>
        <w:t>– денежная сумма, предлагаемая или уплаченная за объект</w:t>
      </w:r>
      <w:r>
        <w:rPr>
          <w:spacing w:val="1"/>
        </w:rPr>
        <w:t xml:space="preserve"> </w:t>
      </w:r>
      <w:r>
        <w:t>оценки или его аналог. Это исторический факт, отражающий то, сколь-</w:t>
      </w:r>
      <w:r>
        <w:rPr>
          <w:spacing w:val="1"/>
        </w:rPr>
        <w:t xml:space="preserve"> </w:t>
      </w:r>
      <w:r>
        <w:t>ко было затрачено на покупку сходных объектов в прошлых сделках.</w:t>
      </w:r>
      <w:r>
        <w:rPr>
          <w:spacing w:val="1"/>
        </w:rPr>
        <w:t xml:space="preserve"> </w:t>
      </w:r>
      <w:r>
        <w:t>Цены прошлых сделок и цены продавца не обязательно представляют</w:t>
      </w:r>
      <w:r>
        <w:rPr>
          <w:spacing w:val="1"/>
        </w:rPr>
        <w:t xml:space="preserve"> </w:t>
      </w:r>
      <w:r>
        <w:t>обоснованную меру стоимости на дату оценки. Цена является историче-</w:t>
      </w:r>
      <w:r>
        <w:rPr>
          <w:spacing w:val="-47"/>
        </w:rPr>
        <w:t xml:space="preserve"> </w:t>
      </w:r>
      <w:r>
        <w:t>ским фактом вне зависимости от того, была ли она открыто объявлена</w:t>
      </w:r>
      <w:r>
        <w:rPr>
          <w:spacing w:val="1"/>
        </w:rPr>
        <w:t xml:space="preserve"> </w:t>
      </w:r>
      <w:r>
        <w:t>или осталась в тайне. В силу финансовых возможностей, мотивов или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покупателя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продавца</w:t>
      </w:r>
      <w:r>
        <w:rPr>
          <w:spacing w:val="1"/>
        </w:rPr>
        <w:t xml:space="preserve"> </w:t>
      </w:r>
      <w:r>
        <w:t>уплаченная</w:t>
      </w:r>
      <w:r>
        <w:rPr>
          <w:spacing w:val="1"/>
        </w:rPr>
        <w:t xml:space="preserve"> </w:t>
      </w:r>
      <w:r>
        <w:t>за</w:t>
      </w:r>
      <w:r>
        <w:rPr>
          <w:spacing w:val="-47"/>
        </w:rPr>
        <w:t xml:space="preserve"> </w:t>
      </w:r>
      <w:r>
        <w:t>объект цена может не соответствовать стоимости, которую могли бы</w:t>
      </w:r>
      <w:r>
        <w:rPr>
          <w:spacing w:val="1"/>
        </w:rPr>
        <w:t xml:space="preserve"> </w:t>
      </w:r>
      <w:r>
        <w:t>приписать этому объекту другие лица. Тем не менее, цена обычно явля-</w:t>
      </w:r>
      <w:r>
        <w:rPr>
          <w:spacing w:val="1"/>
        </w:rPr>
        <w:t xml:space="preserve"> </w:t>
      </w:r>
      <w:r>
        <w:t>ется индикатором относительной стоимости, устанавливаемой для оп-</w:t>
      </w:r>
      <w:r>
        <w:rPr>
          <w:spacing w:val="1"/>
        </w:rPr>
        <w:t xml:space="preserve"> </w:t>
      </w:r>
      <w:r>
        <w:t>ределенных объектов данным покупателем и (или) продавцом при кон-</w:t>
      </w:r>
      <w:r>
        <w:rPr>
          <w:spacing w:val="1"/>
        </w:rPr>
        <w:t xml:space="preserve"> </w:t>
      </w:r>
      <w:r>
        <w:t>кретных</w:t>
      </w:r>
      <w:r>
        <w:rPr>
          <w:spacing w:val="-2"/>
        </w:rPr>
        <w:t xml:space="preserve"> </w:t>
      </w:r>
      <w:r>
        <w:t>обстоятельствах.</w:t>
      </w:r>
    </w:p>
    <w:p w:rsidR="006B48B9" w:rsidRDefault="006B48B9" w:rsidP="006B48B9">
      <w:pPr>
        <w:pStyle w:val="a3"/>
        <w:spacing w:before="1"/>
        <w:ind w:right="547" w:firstLine="396"/>
        <w:jc w:val="both"/>
      </w:pPr>
      <w:r>
        <w:rPr>
          <w:b/>
        </w:rPr>
        <w:t xml:space="preserve">Подход к оценке </w:t>
      </w:r>
      <w:r>
        <w:t>– путь расчета стоимости с использованием одно-</w:t>
      </w:r>
      <w:r>
        <w:rPr>
          <w:spacing w:val="-47"/>
        </w:rPr>
        <w:t xml:space="preserve"> </w:t>
      </w:r>
      <w:r>
        <w:t>го 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-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оценки.</w:t>
      </w:r>
    </w:p>
    <w:p w:rsidR="006B48B9" w:rsidRDefault="006B48B9" w:rsidP="006B48B9">
      <w:pPr>
        <w:pStyle w:val="a3"/>
        <w:ind w:right="552" w:firstLine="396"/>
        <w:jc w:val="both"/>
      </w:pPr>
      <w:r>
        <w:rPr>
          <w:b/>
        </w:rPr>
        <w:t xml:space="preserve">Метод оценки </w:t>
      </w:r>
      <w:r>
        <w:t>– способ расчета стоимости объекта оценки в рам-</w:t>
      </w:r>
      <w:r>
        <w:rPr>
          <w:spacing w:val="1"/>
        </w:rPr>
        <w:t xml:space="preserve"> </w:t>
      </w:r>
      <w:r>
        <w:t>ках</w:t>
      </w:r>
      <w:r>
        <w:rPr>
          <w:spacing w:val="-2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 подходов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оценке.</w:t>
      </w:r>
    </w:p>
    <w:p w:rsidR="006B48B9" w:rsidRDefault="006B48B9" w:rsidP="006B48B9">
      <w:pPr>
        <w:ind w:left="113" w:right="550" w:firstLine="396"/>
        <w:jc w:val="both"/>
        <w:rPr>
          <w:sz w:val="20"/>
        </w:rPr>
      </w:pPr>
      <w:r>
        <w:rPr>
          <w:b/>
          <w:sz w:val="20"/>
        </w:rPr>
        <w:t xml:space="preserve">Дата проведения оценки </w:t>
      </w:r>
      <w:r>
        <w:rPr>
          <w:sz w:val="20"/>
        </w:rPr>
        <w:t>– календарная дата, по состоянию на ко-</w:t>
      </w:r>
      <w:r>
        <w:rPr>
          <w:spacing w:val="1"/>
          <w:sz w:val="20"/>
        </w:rPr>
        <w:t xml:space="preserve"> </w:t>
      </w:r>
      <w:r>
        <w:rPr>
          <w:sz w:val="20"/>
        </w:rPr>
        <w:t>торую</w:t>
      </w:r>
      <w:r>
        <w:rPr>
          <w:spacing w:val="-1"/>
          <w:sz w:val="20"/>
        </w:rPr>
        <w:t xml:space="preserve"> </w:t>
      </w:r>
      <w:r>
        <w:rPr>
          <w:sz w:val="20"/>
        </w:rPr>
        <w:t>определяется</w:t>
      </w:r>
      <w:r>
        <w:rPr>
          <w:spacing w:val="-1"/>
          <w:sz w:val="20"/>
        </w:rPr>
        <w:t xml:space="preserve"> </w:t>
      </w:r>
      <w:r>
        <w:rPr>
          <w:sz w:val="20"/>
        </w:rPr>
        <w:t>стоимость</w:t>
      </w:r>
      <w:r>
        <w:rPr>
          <w:spacing w:val="-1"/>
          <w:sz w:val="20"/>
        </w:rPr>
        <w:t xml:space="preserve"> </w:t>
      </w:r>
      <w:r>
        <w:rPr>
          <w:sz w:val="20"/>
        </w:rPr>
        <w:t>объекта оценки.</w:t>
      </w:r>
    </w:p>
    <w:p w:rsidR="006B48B9" w:rsidRDefault="006B48B9" w:rsidP="006B48B9">
      <w:pPr>
        <w:pStyle w:val="a3"/>
        <w:ind w:right="552" w:firstLine="396"/>
        <w:jc w:val="both"/>
      </w:pPr>
      <w:r>
        <w:rPr>
          <w:b/>
        </w:rPr>
        <w:t xml:space="preserve">Аналог объекта оценки </w:t>
      </w:r>
      <w:r>
        <w:t>– сходный по основным экономическим,</w:t>
      </w:r>
      <w:r>
        <w:rPr>
          <w:spacing w:val="1"/>
        </w:rPr>
        <w:t xml:space="preserve"> </w:t>
      </w:r>
      <w:r>
        <w:t>материальным, техническим и другим характеристикам объекта оценки</w:t>
      </w:r>
      <w:r>
        <w:rPr>
          <w:spacing w:val="1"/>
        </w:rPr>
        <w:t xml:space="preserve"> </w:t>
      </w:r>
      <w:r>
        <w:t>другой объект,</w:t>
      </w:r>
      <w:r>
        <w:rPr>
          <w:spacing w:val="1"/>
        </w:rPr>
        <w:t xml:space="preserve"> </w:t>
      </w:r>
      <w:r>
        <w:t>цена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известна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сделки,</w:t>
      </w:r>
      <w:r>
        <w:rPr>
          <w:spacing w:val="1"/>
        </w:rPr>
        <w:t xml:space="preserve"> </w:t>
      </w:r>
      <w:r>
        <w:t>состоявшейся при</w:t>
      </w:r>
      <w:r>
        <w:rPr>
          <w:spacing w:val="1"/>
        </w:rPr>
        <w:t xml:space="preserve"> </w:t>
      </w:r>
      <w:r>
        <w:t>сходных условиях.</w:t>
      </w:r>
    </w:p>
    <w:p w:rsidR="006B48B9" w:rsidRDefault="006B48B9" w:rsidP="006B48B9">
      <w:pPr>
        <w:pStyle w:val="a3"/>
        <w:ind w:right="547" w:firstLine="396"/>
        <w:jc w:val="both"/>
      </w:pPr>
      <w:r>
        <w:rPr>
          <w:b/>
        </w:rPr>
        <w:t xml:space="preserve">Стоимость действующего предприятия </w:t>
      </w:r>
      <w:r>
        <w:t>– стоимость бизнеса це-</w:t>
      </w:r>
      <w:r>
        <w:rPr>
          <w:spacing w:val="1"/>
        </w:rPr>
        <w:t xml:space="preserve"> </w:t>
      </w:r>
      <w:r>
        <w:t>ликом. Эта концепция подразумевает оценку непрерывно функциони-</w:t>
      </w:r>
      <w:r>
        <w:rPr>
          <w:spacing w:val="1"/>
        </w:rPr>
        <w:t xml:space="preserve"> </w:t>
      </w:r>
      <w:r>
        <w:t>рующего предприятия, исходя из которой возможно распределение или</w:t>
      </w:r>
      <w:r>
        <w:rPr>
          <w:spacing w:val="1"/>
        </w:rPr>
        <w:t xml:space="preserve"> </w:t>
      </w:r>
      <w:r>
        <w:t>разнесение общей стоимости действующего предприятия по его состав-</w:t>
      </w:r>
      <w:r>
        <w:rPr>
          <w:spacing w:val="1"/>
        </w:rPr>
        <w:t xml:space="preserve"> </w:t>
      </w:r>
      <w:r>
        <w:t>ным</w:t>
      </w:r>
      <w:r>
        <w:rPr>
          <w:spacing w:val="1"/>
        </w:rPr>
        <w:t xml:space="preserve"> </w:t>
      </w:r>
      <w:r>
        <w:t>частям в соответствии</w:t>
      </w:r>
      <w:r>
        <w:rPr>
          <w:spacing w:val="50"/>
        </w:rPr>
        <w:t xml:space="preserve"> </w:t>
      </w:r>
      <w:r>
        <w:t>с их вкладом в общую стоимость, однако</w:t>
      </w:r>
      <w:r>
        <w:rPr>
          <w:spacing w:val="1"/>
        </w:rPr>
        <w:t xml:space="preserve"> </w:t>
      </w:r>
      <w:r>
        <w:t>сам по себе ни один из этих компонентов не составляет рыночной стои-</w:t>
      </w:r>
      <w:r>
        <w:rPr>
          <w:spacing w:val="1"/>
        </w:rPr>
        <w:t xml:space="preserve"> </w:t>
      </w:r>
      <w:r>
        <w:t>мости.</w:t>
      </w:r>
    </w:p>
    <w:p w:rsidR="006B48B9" w:rsidRDefault="006B48B9" w:rsidP="006B48B9">
      <w:pPr>
        <w:spacing w:before="1"/>
        <w:ind w:left="113" w:right="554" w:firstLine="396"/>
        <w:jc w:val="both"/>
        <w:rPr>
          <w:sz w:val="20"/>
        </w:rPr>
      </w:pPr>
      <w:r>
        <w:rPr>
          <w:b/>
          <w:sz w:val="20"/>
        </w:rPr>
        <w:t>Капитализация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понимании</w:t>
      </w:r>
      <w:r>
        <w:rPr>
          <w:spacing w:val="1"/>
          <w:sz w:val="20"/>
        </w:rPr>
        <w:t xml:space="preserve"> </w:t>
      </w:r>
      <w:r>
        <w:rPr>
          <w:sz w:val="20"/>
        </w:rPr>
        <w:t>оценщика)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конверсия</w:t>
      </w:r>
      <w:r>
        <w:rPr>
          <w:spacing w:val="1"/>
          <w:sz w:val="20"/>
        </w:rPr>
        <w:t xml:space="preserve"> </w:t>
      </w:r>
      <w:r>
        <w:rPr>
          <w:sz w:val="20"/>
        </w:rPr>
        <w:t>дохода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47"/>
          <w:sz w:val="20"/>
        </w:rPr>
        <w:t xml:space="preserve"> </w:t>
      </w:r>
      <w:r>
        <w:rPr>
          <w:sz w:val="20"/>
        </w:rPr>
        <w:t>стоимость.</w:t>
      </w:r>
    </w:p>
    <w:p w:rsidR="006B48B9" w:rsidRDefault="006B48B9" w:rsidP="006B48B9">
      <w:pPr>
        <w:ind w:left="113" w:right="555" w:firstLine="396"/>
        <w:jc w:val="both"/>
        <w:rPr>
          <w:sz w:val="20"/>
        </w:rPr>
      </w:pPr>
      <w:r>
        <w:rPr>
          <w:b/>
          <w:sz w:val="20"/>
        </w:rPr>
        <w:t xml:space="preserve">Коэффициент капитализации </w:t>
      </w:r>
      <w:r>
        <w:rPr>
          <w:sz w:val="20"/>
        </w:rPr>
        <w:t>– коэффициент, используемый для</w:t>
      </w:r>
      <w:r>
        <w:rPr>
          <w:spacing w:val="1"/>
          <w:sz w:val="20"/>
        </w:rPr>
        <w:t xml:space="preserve"> </w:t>
      </w:r>
      <w:r>
        <w:rPr>
          <w:sz w:val="20"/>
        </w:rPr>
        <w:t>конверсии</w:t>
      </w:r>
      <w:r>
        <w:rPr>
          <w:spacing w:val="-2"/>
          <w:sz w:val="20"/>
        </w:rPr>
        <w:t xml:space="preserve"> </w:t>
      </w:r>
      <w:r>
        <w:rPr>
          <w:sz w:val="20"/>
        </w:rPr>
        <w:t>дохода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стоимость.</w:t>
      </w:r>
    </w:p>
    <w:p w:rsidR="006B48B9" w:rsidRDefault="006B48B9" w:rsidP="006B48B9">
      <w:pPr>
        <w:pStyle w:val="a3"/>
        <w:ind w:right="556" w:firstLine="396"/>
        <w:jc w:val="both"/>
      </w:pPr>
      <w:r>
        <w:rPr>
          <w:b/>
        </w:rPr>
        <w:t xml:space="preserve">Дисконтная ставка </w:t>
      </w:r>
      <w:r>
        <w:t>– ставка отдачи (доходности), используемая</w:t>
      </w:r>
      <w:r>
        <w:rPr>
          <w:spacing w:val="1"/>
        </w:rPr>
        <w:t xml:space="preserve"> </w:t>
      </w:r>
      <w:r>
        <w:t>для конверсии денежной суммы, подлежащей выплате или получению в</w:t>
      </w:r>
      <w:r>
        <w:rPr>
          <w:spacing w:val="-47"/>
        </w:rPr>
        <w:t xml:space="preserve"> </w:t>
      </w:r>
      <w:r>
        <w:t>будущем,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нынешнюю</w:t>
      </w:r>
      <w:r>
        <w:rPr>
          <w:spacing w:val="-1"/>
        </w:rPr>
        <w:t xml:space="preserve"> </w:t>
      </w:r>
      <w:r>
        <w:t>стоимость.</w:t>
      </w:r>
    </w:p>
    <w:p w:rsidR="006B48B9" w:rsidRDefault="006B48B9" w:rsidP="006B48B9">
      <w:pPr>
        <w:pStyle w:val="a3"/>
        <w:spacing w:before="4"/>
        <w:ind w:left="0"/>
        <w:rPr>
          <w:sz w:val="21"/>
        </w:rPr>
      </w:pPr>
    </w:p>
    <w:p w:rsidR="007C1C3F" w:rsidRDefault="007C1C3F">
      <w:bookmarkStart w:id="1" w:name="_GoBack"/>
      <w:bookmarkEnd w:id="1"/>
    </w:p>
    <w:sectPr w:rsidR="007C1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F35F4D"/>
    <w:multiLevelType w:val="hybridMultilevel"/>
    <w:tmpl w:val="89FE7D5C"/>
    <w:lvl w:ilvl="0" w:tplc="95E4DDA4">
      <w:start w:val="1"/>
      <w:numFmt w:val="decimal"/>
      <w:lvlText w:val="%1)"/>
      <w:lvlJc w:val="left"/>
      <w:pPr>
        <w:ind w:left="113" w:hanging="312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94B434FE">
      <w:numFmt w:val="bullet"/>
      <w:lvlText w:val="•"/>
      <w:lvlJc w:val="left"/>
      <w:pPr>
        <w:ind w:left="798" w:hanging="312"/>
      </w:pPr>
      <w:rPr>
        <w:rFonts w:hint="default"/>
        <w:lang w:val="ru-RU" w:eastAsia="en-US" w:bidi="ar-SA"/>
      </w:rPr>
    </w:lvl>
    <w:lvl w:ilvl="2" w:tplc="82905B6E">
      <w:numFmt w:val="bullet"/>
      <w:lvlText w:val="•"/>
      <w:lvlJc w:val="left"/>
      <w:pPr>
        <w:ind w:left="1476" w:hanging="312"/>
      </w:pPr>
      <w:rPr>
        <w:rFonts w:hint="default"/>
        <w:lang w:val="ru-RU" w:eastAsia="en-US" w:bidi="ar-SA"/>
      </w:rPr>
    </w:lvl>
    <w:lvl w:ilvl="3" w:tplc="E70C69EE">
      <w:numFmt w:val="bullet"/>
      <w:lvlText w:val="•"/>
      <w:lvlJc w:val="left"/>
      <w:pPr>
        <w:ind w:left="2154" w:hanging="312"/>
      </w:pPr>
      <w:rPr>
        <w:rFonts w:hint="default"/>
        <w:lang w:val="ru-RU" w:eastAsia="en-US" w:bidi="ar-SA"/>
      </w:rPr>
    </w:lvl>
    <w:lvl w:ilvl="4" w:tplc="3752AF8C">
      <w:numFmt w:val="bullet"/>
      <w:lvlText w:val="•"/>
      <w:lvlJc w:val="left"/>
      <w:pPr>
        <w:ind w:left="2832" w:hanging="312"/>
      </w:pPr>
      <w:rPr>
        <w:rFonts w:hint="default"/>
        <w:lang w:val="ru-RU" w:eastAsia="en-US" w:bidi="ar-SA"/>
      </w:rPr>
    </w:lvl>
    <w:lvl w:ilvl="5" w:tplc="026A15B2">
      <w:numFmt w:val="bullet"/>
      <w:lvlText w:val="•"/>
      <w:lvlJc w:val="left"/>
      <w:pPr>
        <w:ind w:left="3510" w:hanging="312"/>
      </w:pPr>
      <w:rPr>
        <w:rFonts w:hint="default"/>
        <w:lang w:val="ru-RU" w:eastAsia="en-US" w:bidi="ar-SA"/>
      </w:rPr>
    </w:lvl>
    <w:lvl w:ilvl="6" w:tplc="A9E6732E">
      <w:numFmt w:val="bullet"/>
      <w:lvlText w:val="•"/>
      <w:lvlJc w:val="left"/>
      <w:pPr>
        <w:ind w:left="4188" w:hanging="312"/>
      </w:pPr>
      <w:rPr>
        <w:rFonts w:hint="default"/>
        <w:lang w:val="ru-RU" w:eastAsia="en-US" w:bidi="ar-SA"/>
      </w:rPr>
    </w:lvl>
    <w:lvl w:ilvl="7" w:tplc="13EEEDF6">
      <w:numFmt w:val="bullet"/>
      <w:lvlText w:val="•"/>
      <w:lvlJc w:val="left"/>
      <w:pPr>
        <w:ind w:left="4866" w:hanging="312"/>
      </w:pPr>
      <w:rPr>
        <w:rFonts w:hint="default"/>
        <w:lang w:val="ru-RU" w:eastAsia="en-US" w:bidi="ar-SA"/>
      </w:rPr>
    </w:lvl>
    <w:lvl w:ilvl="8" w:tplc="A84A9328">
      <w:numFmt w:val="bullet"/>
      <w:lvlText w:val="•"/>
      <w:lvlJc w:val="left"/>
      <w:pPr>
        <w:ind w:left="5544" w:hanging="312"/>
      </w:pPr>
      <w:rPr>
        <w:rFonts w:hint="default"/>
        <w:lang w:val="ru-RU" w:eastAsia="en-US" w:bidi="ar-SA"/>
      </w:rPr>
    </w:lvl>
  </w:abstractNum>
  <w:abstractNum w:abstractNumId="1">
    <w:nsid w:val="521F24D7"/>
    <w:multiLevelType w:val="multilevel"/>
    <w:tmpl w:val="FEC2FD7C"/>
    <w:lvl w:ilvl="0">
      <w:start w:val="1"/>
      <w:numFmt w:val="decimal"/>
      <w:lvlText w:val="%1"/>
      <w:lvlJc w:val="left"/>
      <w:pPr>
        <w:ind w:left="1392" w:hanging="4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2" w:hanging="430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54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137" w:hanging="288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3645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87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30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15" w:hanging="288"/>
      </w:pPr>
      <w:rPr>
        <w:rFonts w:hint="default"/>
        <w:lang w:val="ru-RU" w:eastAsia="en-US" w:bidi="ar-SA"/>
      </w:rPr>
    </w:lvl>
  </w:abstractNum>
  <w:abstractNum w:abstractNumId="2">
    <w:nsid w:val="6C18340A"/>
    <w:multiLevelType w:val="hybridMultilevel"/>
    <w:tmpl w:val="484A9816"/>
    <w:lvl w:ilvl="0" w:tplc="F5C88F82">
      <w:numFmt w:val="bullet"/>
      <w:lvlText w:val="-"/>
      <w:lvlJc w:val="left"/>
      <w:pPr>
        <w:ind w:left="137" w:hanging="216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E5E4DBF4">
      <w:numFmt w:val="bullet"/>
      <w:lvlText w:val="•"/>
      <w:lvlJc w:val="left"/>
      <w:pPr>
        <w:ind w:left="816" w:hanging="216"/>
      </w:pPr>
      <w:rPr>
        <w:rFonts w:hint="default"/>
        <w:lang w:val="ru-RU" w:eastAsia="en-US" w:bidi="ar-SA"/>
      </w:rPr>
    </w:lvl>
    <w:lvl w:ilvl="2" w:tplc="9A648EF2">
      <w:numFmt w:val="bullet"/>
      <w:lvlText w:val="•"/>
      <w:lvlJc w:val="left"/>
      <w:pPr>
        <w:ind w:left="1492" w:hanging="216"/>
      </w:pPr>
      <w:rPr>
        <w:rFonts w:hint="default"/>
        <w:lang w:val="ru-RU" w:eastAsia="en-US" w:bidi="ar-SA"/>
      </w:rPr>
    </w:lvl>
    <w:lvl w:ilvl="3" w:tplc="54C433DC">
      <w:numFmt w:val="bullet"/>
      <w:lvlText w:val="•"/>
      <w:lvlJc w:val="left"/>
      <w:pPr>
        <w:ind w:left="2168" w:hanging="216"/>
      </w:pPr>
      <w:rPr>
        <w:rFonts w:hint="default"/>
        <w:lang w:val="ru-RU" w:eastAsia="en-US" w:bidi="ar-SA"/>
      </w:rPr>
    </w:lvl>
    <w:lvl w:ilvl="4" w:tplc="D24C5A54">
      <w:numFmt w:val="bullet"/>
      <w:lvlText w:val="•"/>
      <w:lvlJc w:val="left"/>
      <w:pPr>
        <w:ind w:left="2844" w:hanging="216"/>
      </w:pPr>
      <w:rPr>
        <w:rFonts w:hint="default"/>
        <w:lang w:val="ru-RU" w:eastAsia="en-US" w:bidi="ar-SA"/>
      </w:rPr>
    </w:lvl>
    <w:lvl w:ilvl="5" w:tplc="A620979E">
      <w:numFmt w:val="bullet"/>
      <w:lvlText w:val="•"/>
      <w:lvlJc w:val="left"/>
      <w:pPr>
        <w:ind w:left="3520" w:hanging="216"/>
      </w:pPr>
      <w:rPr>
        <w:rFonts w:hint="default"/>
        <w:lang w:val="ru-RU" w:eastAsia="en-US" w:bidi="ar-SA"/>
      </w:rPr>
    </w:lvl>
    <w:lvl w:ilvl="6" w:tplc="1F56887E">
      <w:numFmt w:val="bullet"/>
      <w:lvlText w:val="•"/>
      <w:lvlJc w:val="left"/>
      <w:pPr>
        <w:ind w:left="4196" w:hanging="216"/>
      </w:pPr>
      <w:rPr>
        <w:rFonts w:hint="default"/>
        <w:lang w:val="ru-RU" w:eastAsia="en-US" w:bidi="ar-SA"/>
      </w:rPr>
    </w:lvl>
    <w:lvl w:ilvl="7" w:tplc="E246313E">
      <w:numFmt w:val="bullet"/>
      <w:lvlText w:val="•"/>
      <w:lvlJc w:val="left"/>
      <w:pPr>
        <w:ind w:left="4872" w:hanging="216"/>
      </w:pPr>
      <w:rPr>
        <w:rFonts w:hint="default"/>
        <w:lang w:val="ru-RU" w:eastAsia="en-US" w:bidi="ar-SA"/>
      </w:rPr>
    </w:lvl>
    <w:lvl w:ilvl="8" w:tplc="7A6868DE">
      <w:numFmt w:val="bullet"/>
      <w:lvlText w:val="•"/>
      <w:lvlJc w:val="left"/>
      <w:pPr>
        <w:ind w:left="5548" w:hanging="216"/>
      </w:pPr>
      <w:rPr>
        <w:rFonts w:hint="default"/>
        <w:lang w:val="ru-RU" w:eastAsia="en-US" w:bidi="ar-SA"/>
      </w:rPr>
    </w:lvl>
  </w:abstractNum>
  <w:abstractNum w:abstractNumId="3">
    <w:nsid w:val="71BB74A7"/>
    <w:multiLevelType w:val="hybridMultilevel"/>
    <w:tmpl w:val="1488E8CA"/>
    <w:lvl w:ilvl="0" w:tplc="13ECA9BA">
      <w:start w:val="1"/>
      <w:numFmt w:val="decimal"/>
      <w:lvlText w:val="%1."/>
      <w:lvlJc w:val="left"/>
      <w:pPr>
        <w:ind w:left="761" w:hanging="24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124C256">
      <w:numFmt w:val="bullet"/>
      <w:lvlText w:val="•"/>
      <w:lvlJc w:val="left"/>
      <w:pPr>
        <w:ind w:left="1374" w:hanging="240"/>
      </w:pPr>
      <w:rPr>
        <w:rFonts w:hint="default"/>
        <w:lang w:val="ru-RU" w:eastAsia="en-US" w:bidi="ar-SA"/>
      </w:rPr>
    </w:lvl>
    <w:lvl w:ilvl="2" w:tplc="EF0886E4">
      <w:numFmt w:val="bullet"/>
      <w:lvlText w:val="•"/>
      <w:lvlJc w:val="left"/>
      <w:pPr>
        <w:ind w:left="1988" w:hanging="240"/>
      </w:pPr>
      <w:rPr>
        <w:rFonts w:hint="default"/>
        <w:lang w:val="ru-RU" w:eastAsia="en-US" w:bidi="ar-SA"/>
      </w:rPr>
    </w:lvl>
    <w:lvl w:ilvl="3" w:tplc="7A1E4CEC">
      <w:numFmt w:val="bullet"/>
      <w:lvlText w:val="•"/>
      <w:lvlJc w:val="left"/>
      <w:pPr>
        <w:ind w:left="2602" w:hanging="240"/>
      </w:pPr>
      <w:rPr>
        <w:rFonts w:hint="default"/>
        <w:lang w:val="ru-RU" w:eastAsia="en-US" w:bidi="ar-SA"/>
      </w:rPr>
    </w:lvl>
    <w:lvl w:ilvl="4" w:tplc="73AAA15A">
      <w:numFmt w:val="bullet"/>
      <w:lvlText w:val="•"/>
      <w:lvlJc w:val="left"/>
      <w:pPr>
        <w:ind w:left="3216" w:hanging="240"/>
      </w:pPr>
      <w:rPr>
        <w:rFonts w:hint="default"/>
        <w:lang w:val="ru-RU" w:eastAsia="en-US" w:bidi="ar-SA"/>
      </w:rPr>
    </w:lvl>
    <w:lvl w:ilvl="5" w:tplc="6E5C604E">
      <w:numFmt w:val="bullet"/>
      <w:lvlText w:val="•"/>
      <w:lvlJc w:val="left"/>
      <w:pPr>
        <w:ind w:left="3830" w:hanging="240"/>
      </w:pPr>
      <w:rPr>
        <w:rFonts w:hint="default"/>
        <w:lang w:val="ru-RU" w:eastAsia="en-US" w:bidi="ar-SA"/>
      </w:rPr>
    </w:lvl>
    <w:lvl w:ilvl="6" w:tplc="E834C1C2">
      <w:numFmt w:val="bullet"/>
      <w:lvlText w:val="•"/>
      <w:lvlJc w:val="left"/>
      <w:pPr>
        <w:ind w:left="4444" w:hanging="240"/>
      </w:pPr>
      <w:rPr>
        <w:rFonts w:hint="default"/>
        <w:lang w:val="ru-RU" w:eastAsia="en-US" w:bidi="ar-SA"/>
      </w:rPr>
    </w:lvl>
    <w:lvl w:ilvl="7" w:tplc="AA3076EE">
      <w:numFmt w:val="bullet"/>
      <w:lvlText w:val="•"/>
      <w:lvlJc w:val="left"/>
      <w:pPr>
        <w:ind w:left="5058" w:hanging="240"/>
      </w:pPr>
      <w:rPr>
        <w:rFonts w:hint="default"/>
        <w:lang w:val="ru-RU" w:eastAsia="en-US" w:bidi="ar-SA"/>
      </w:rPr>
    </w:lvl>
    <w:lvl w:ilvl="8" w:tplc="F2CC4060">
      <w:numFmt w:val="bullet"/>
      <w:lvlText w:val="•"/>
      <w:lvlJc w:val="left"/>
      <w:pPr>
        <w:ind w:left="5672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83C"/>
    <w:rsid w:val="006B48B9"/>
    <w:rsid w:val="007C1C3F"/>
    <w:rsid w:val="00E7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22729F-A0B9-4F88-A83A-D8926C2E7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B48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6B48B9"/>
    <w:pPr>
      <w:spacing w:before="73"/>
      <w:ind w:right="441"/>
      <w:jc w:val="center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6B48B9"/>
    <w:pPr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6B48B9"/>
    <w:rPr>
      <w:rFonts w:ascii="Arial" w:eastAsia="Arial" w:hAnsi="Arial" w:cs="Arial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6B48B9"/>
    <w:rPr>
      <w:rFonts w:ascii="Times New Roman" w:eastAsia="Times New Roman" w:hAnsi="Times New Roman" w:cs="Times New Roman"/>
      <w:b/>
      <w:bCs/>
    </w:rPr>
  </w:style>
  <w:style w:type="paragraph" w:styleId="a3">
    <w:name w:val="Body Text"/>
    <w:basedOn w:val="a"/>
    <w:link w:val="a4"/>
    <w:uiPriority w:val="1"/>
    <w:qFormat/>
    <w:rsid w:val="006B48B9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6B48B9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6B48B9"/>
    <w:pPr>
      <w:ind w:left="137" w:firstLine="4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912</Words>
  <Characters>5202</Characters>
  <Application>Microsoft Office Word</Application>
  <DocSecurity>0</DocSecurity>
  <Lines>43</Lines>
  <Paragraphs>12</Paragraphs>
  <ScaleCrop>false</ScaleCrop>
  <Company/>
  <LinksUpToDate>false</LinksUpToDate>
  <CharactersWithSpaces>6102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2024-11-09T07:19:00Z</dcterms:created>
  <dcterms:modified xsi:type="dcterms:W3CDTF">2024-11-09T07:19:00Z</dcterms:modified>
</cp:coreProperties>
</file>